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514E" w:rsidRPr="00E93D1E" w:rsidRDefault="00A5514E" w:rsidP="00E93D1E">
      <w:pPr>
        <w:pStyle w:val="MDPI62BackMatter"/>
        <w:spacing w:line="240" w:lineRule="auto"/>
        <w:ind w:left="0"/>
        <w:jc w:val="center"/>
        <w:rPr>
          <w:b/>
          <w:sz w:val="20"/>
        </w:rPr>
      </w:pPr>
      <w:r w:rsidRPr="00E93D1E">
        <w:rPr>
          <w:b/>
          <w:sz w:val="20"/>
        </w:rPr>
        <w:t>SUPPLEMENTARY MATERIAL</w:t>
      </w:r>
    </w:p>
    <w:p w:rsidR="00265FF4" w:rsidRPr="00E93D1E" w:rsidRDefault="00265FF4" w:rsidP="00E93D1E">
      <w:pPr>
        <w:pStyle w:val="MDPI62BackMatter"/>
        <w:spacing w:line="240" w:lineRule="auto"/>
        <w:ind w:left="0"/>
        <w:jc w:val="center"/>
        <w:rPr>
          <w:sz w:val="20"/>
        </w:rPr>
      </w:pPr>
    </w:p>
    <w:p w:rsidR="00487852" w:rsidRPr="00E93D1E" w:rsidRDefault="00487852" w:rsidP="00E93D1E">
      <w:pPr>
        <w:pStyle w:val="MDPI31text"/>
        <w:spacing w:line="240" w:lineRule="auto"/>
        <w:ind w:left="0" w:firstLine="0"/>
        <w:rPr>
          <w:b/>
          <w:bCs/>
          <w:szCs w:val="20"/>
        </w:rPr>
      </w:pPr>
      <w:r w:rsidRPr="00E93D1E">
        <w:rPr>
          <w:b/>
          <w:bCs/>
          <w:szCs w:val="20"/>
        </w:rPr>
        <w:t xml:space="preserve">Table </w:t>
      </w:r>
      <w:r w:rsidR="00E86B38" w:rsidRPr="00E93D1E">
        <w:rPr>
          <w:b/>
          <w:bCs/>
          <w:szCs w:val="20"/>
        </w:rPr>
        <w:t>S</w:t>
      </w:r>
      <w:r w:rsidRPr="00E93D1E">
        <w:rPr>
          <w:b/>
          <w:bCs/>
          <w:szCs w:val="20"/>
        </w:rPr>
        <w:t>1</w:t>
      </w:r>
      <w:r w:rsidR="006922D2">
        <w:rPr>
          <w:b/>
          <w:bCs/>
          <w:szCs w:val="20"/>
        </w:rPr>
        <w:t xml:space="preserve">. </w:t>
      </w:r>
      <w:r w:rsidR="00C84B3E" w:rsidRPr="00E93D1E">
        <w:rPr>
          <w:szCs w:val="20"/>
        </w:rPr>
        <w:t>Level of</w:t>
      </w:r>
      <w:r w:rsidR="00081FE9" w:rsidRPr="00E93D1E">
        <w:rPr>
          <w:szCs w:val="20"/>
        </w:rPr>
        <w:t xml:space="preserve"> </w:t>
      </w:r>
      <w:r w:rsidRPr="00E93D1E">
        <w:rPr>
          <w:szCs w:val="20"/>
        </w:rPr>
        <w:t>Chromosomal instability (CIN)</w:t>
      </w:r>
      <w:r w:rsidR="00C84B3E" w:rsidRPr="00E93D1E">
        <w:rPr>
          <w:szCs w:val="20"/>
        </w:rPr>
        <w:t>, Clonal Heterogeneity (True Diversity Index)</w:t>
      </w:r>
      <w:r w:rsidRPr="00E93D1E">
        <w:rPr>
          <w:szCs w:val="20"/>
        </w:rPr>
        <w:t xml:space="preserve"> </w:t>
      </w:r>
      <w:r w:rsidR="00081FE9" w:rsidRPr="00E93D1E">
        <w:rPr>
          <w:szCs w:val="20"/>
        </w:rPr>
        <w:t>and Aneuploidy</w:t>
      </w:r>
      <w:r w:rsidRPr="00E93D1E">
        <w:rPr>
          <w:szCs w:val="20"/>
        </w:rPr>
        <w:t xml:space="preserve"> observed in </w:t>
      </w:r>
      <w:r w:rsidR="009B2006" w:rsidRPr="00E93D1E">
        <w:rPr>
          <w:szCs w:val="20"/>
        </w:rPr>
        <w:t>l</w:t>
      </w:r>
      <w:r w:rsidRPr="00E93D1E">
        <w:rPr>
          <w:szCs w:val="20"/>
        </w:rPr>
        <w:t xml:space="preserve">uminal B </w:t>
      </w:r>
      <w:r w:rsidR="00BC25A3" w:rsidRPr="00E93D1E">
        <w:rPr>
          <w:szCs w:val="20"/>
        </w:rPr>
        <w:t>BC</w:t>
      </w:r>
      <w:r w:rsidRPr="00E93D1E">
        <w:rPr>
          <w:szCs w:val="20"/>
        </w:rPr>
        <w:t xml:space="preserve"> patients</w:t>
      </w:r>
      <w:r w:rsidRPr="00E93D1E">
        <w:rPr>
          <w:b/>
          <w:bCs/>
          <w:szCs w:val="20"/>
        </w:rPr>
        <w:t xml:space="preserve"> </w:t>
      </w:r>
    </w:p>
    <w:p w:rsidR="00487852" w:rsidRPr="00E93D1E" w:rsidRDefault="00487852" w:rsidP="00E93D1E">
      <w:pPr>
        <w:pStyle w:val="MDPI31text"/>
        <w:spacing w:line="240" w:lineRule="auto"/>
        <w:rPr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3"/>
        <w:gridCol w:w="1553"/>
        <w:gridCol w:w="1553"/>
        <w:gridCol w:w="1553"/>
        <w:gridCol w:w="1553"/>
        <w:gridCol w:w="1551"/>
      </w:tblGrid>
      <w:tr w:rsidR="00C84B3E" w:rsidRPr="00FB23E0" w:rsidTr="00091F1B">
        <w:trPr>
          <w:trHeight w:val="20"/>
        </w:trPr>
        <w:tc>
          <w:tcPr>
            <w:tcW w:w="129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RS</w:t>
            </w:r>
          </w:p>
        </w:tc>
        <w:tc>
          <w:tcPr>
            <w:tcW w:w="74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PAT</w:t>
            </w:r>
          </w:p>
        </w:tc>
        <w:tc>
          <w:tcPr>
            <w:tcW w:w="74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CHR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CIN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CH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ANE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TD index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 xml:space="preserve">% 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ER+/PR+/HER2-</w:t>
            </w: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44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85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41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41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81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90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2.9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69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55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92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85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67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ER+/PR-/HER2-</w:t>
            </w:r>
          </w:p>
        </w:tc>
        <w:tc>
          <w:tcPr>
            <w:tcW w:w="74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B6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60,61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51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58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B10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71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62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ER+/PR+/HER2+</w:t>
            </w: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54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85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100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77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B7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84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64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3.5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47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79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58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86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color w:val="000000"/>
                <w:sz w:val="18"/>
                <w:szCs w:val="18"/>
              </w:rPr>
              <w:t>52</w:t>
            </w:r>
          </w:p>
        </w:tc>
      </w:tr>
      <w:tr w:rsidR="00C84B3E" w:rsidRPr="00FB23E0" w:rsidTr="00091F1B">
        <w:trPr>
          <w:trHeight w:val="20"/>
        </w:trPr>
        <w:tc>
          <w:tcPr>
            <w:tcW w:w="129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84B3E" w:rsidRPr="00FB23E0" w:rsidRDefault="00C84B3E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B3E" w:rsidRPr="00FB23E0" w:rsidRDefault="00C84B3E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FB23E0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65</w:t>
            </w:r>
          </w:p>
        </w:tc>
      </w:tr>
    </w:tbl>
    <w:p w:rsidR="00487852" w:rsidRPr="00E93D1E" w:rsidRDefault="00487852" w:rsidP="00E93D1E">
      <w:pPr>
        <w:pStyle w:val="MDPI31text"/>
        <w:spacing w:line="240" w:lineRule="auto"/>
        <w:ind w:left="0" w:firstLine="0"/>
        <w:rPr>
          <w:szCs w:val="20"/>
        </w:rPr>
      </w:pPr>
    </w:p>
    <w:p w:rsidR="00AD3496" w:rsidRPr="00E93D1E" w:rsidRDefault="0002400E" w:rsidP="00E93D1E">
      <w:pPr>
        <w:pStyle w:val="MDPI31text"/>
        <w:spacing w:line="240" w:lineRule="auto"/>
        <w:ind w:left="0" w:firstLine="0"/>
        <w:rPr>
          <w:sz w:val="16"/>
          <w:szCs w:val="16"/>
        </w:rPr>
      </w:pPr>
      <w:r w:rsidRPr="00E93D1E">
        <w:rPr>
          <w:b/>
          <w:bCs/>
          <w:sz w:val="16"/>
          <w:szCs w:val="16"/>
        </w:rPr>
        <w:t>Notes:</w:t>
      </w:r>
      <w:r w:rsidRPr="00E93D1E">
        <w:rPr>
          <w:sz w:val="16"/>
          <w:szCs w:val="16"/>
        </w:rPr>
        <w:t xml:space="preserve"> </w:t>
      </w:r>
      <w:r w:rsidR="00487852" w:rsidRPr="00E93D1E">
        <w:rPr>
          <w:sz w:val="16"/>
          <w:szCs w:val="16"/>
        </w:rPr>
        <w:t xml:space="preserve">According to the CIN level (% CIN), each patient was classified as having low CIN (CIN=0-25%), intermediate CIN (CIN=26%-50%), high CIN (CIN=51%-70%), </w:t>
      </w:r>
      <w:r w:rsidR="00BC25A3" w:rsidRPr="00E93D1E">
        <w:rPr>
          <w:sz w:val="16"/>
          <w:szCs w:val="16"/>
        </w:rPr>
        <w:t>or</w:t>
      </w:r>
      <w:r w:rsidR="00487852" w:rsidRPr="00E93D1E">
        <w:rPr>
          <w:sz w:val="16"/>
          <w:szCs w:val="16"/>
        </w:rPr>
        <w:t xml:space="preserve"> extreme CIN (CIN&gt;70%)</w:t>
      </w:r>
      <w:r w:rsidR="00C47B36" w:rsidRPr="00E93D1E">
        <w:rPr>
          <w:sz w:val="16"/>
          <w:szCs w:val="16"/>
        </w:rPr>
        <w:t>.</w:t>
      </w:r>
      <w:r w:rsidR="00081FE9" w:rsidRPr="00E93D1E">
        <w:rPr>
          <w:sz w:val="16"/>
          <w:szCs w:val="16"/>
        </w:rPr>
        <w:t xml:space="preserve"> </w:t>
      </w:r>
      <w:r w:rsidR="00F16D92" w:rsidRPr="00E93D1E">
        <w:rPr>
          <w:sz w:val="16"/>
          <w:szCs w:val="16"/>
        </w:rPr>
        <w:t>Stable or unstable aneuploidy was determined for each chromosome. A chromosome was considered to have stable aneuploidy if more than 20% (&gt;20%) of the cells have identical probe signal patterns, while a chromosome, with fewer than 20% (</w:t>
      </w:r>
      <w:r w:rsidR="00F16D92" w:rsidRPr="00E93D1E">
        <w:rPr>
          <w:sz w:val="16"/>
          <w:szCs w:val="16"/>
        </w:rPr>
        <w:sym w:font="Symbol" w:char="F03C"/>
      </w:r>
      <w:r w:rsidR="00F16D92" w:rsidRPr="00E93D1E">
        <w:rPr>
          <w:sz w:val="16"/>
          <w:szCs w:val="16"/>
        </w:rPr>
        <w:t>20%) of the cells with identical probe signal patterns was considered to have unstable aneuploidy.</w:t>
      </w:r>
    </w:p>
    <w:p w:rsidR="00E93D1E" w:rsidRDefault="00081FE9" w:rsidP="00E93D1E">
      <w:pPr>
        <w:pStyle w:val="MDPI31text"/>
        <w:spacing w:line="240" w:lineRule="auto"/>
        <w:ind w:left="0" w:firstLine="0"/>
        <w:rPr>
          <w:sz w:val="16"/>
          <w:szCs w:val="16"/>
        </w:rPr>
      </w:pPr>
      <w:r w:rsidRPr="00E93D1E">
        <w:rPr>
          <w:b/>
          <w:bCs/>
          <w:sz w:val="16"/>
          <w:szCs w:val="16"/>
        </w:rPr>
        <w:t>Abbreviations:</w:t>
      </w:r>
      <w:r w:rsidRPr="00E93D1E">
        <w:rPr>
          <w:sz w:val="16"/>
          <w:szCs w:val="16"/>
        </w:rPr>
        <w:t xml:space="preserve"> RS, Receptor Status; PAT, Patient; CHR, Chromosome; CIN, Chromosomal Instability; ANE, Aneuploidy</w:t>
      </w:r>
    </w:p>
    <w:p w:rsidR="00BE0FAA" w:rsidRDefault="00BE0FAA" w:rsidP="00E93D1E">
      <w:pPr>
        <w:pStyle w:val="MDPI31text"/>
        <w:spacing w:line="240" w:lineRule="auto"/>
        <w:ind w:left="0" w:firstLine="0"/>
        <w:rPr>
          <w:b/>
          <w:bCs/>
          <w:szCs w:val="20"/>
        </w:rPr>
      </w:pPr>
    </w:p>
    <w:p w:rsidR="00487852" w:rsidRPr="00E93D1E" w:rsidRDefault="004B4F5D" w:rsidP="00E93D1E">
      <w:pPr>
        <w:pStyle w:val="MDPI31text"/>
        <w:spacing w:line="240" w:lineRule="auto"/>
        <w:ind w:left="0" w:firstLine="0"/>
        <w:rPr>
          <w:sz w:val="16"/>
          <w:szCs w:val="16"/>
        </w:rPr>
      </w:pPr>
      <w:r w:rsidRPr="00E93D1E">
        <w:rPr>
          <w:b/>
          <w:bCs/>
          <w:szCs w:val="20"/>
        </w:rPr>
        <w:lastRenderedPageBreak/>
        <w:t xml:space="preserve">Table </w:t>
      </w:r>
      <w:r w:rsidR="00E86B38" w:rsidRPr="00E93D1E">
        <w:rPr>
          <w:b/>
          <w:bCs/>
          <w:szCs w:val="20"/>
        </w:rPr>
        <w:t>S</w:t>
      </w:r>
      <w:r w:rsidRPr="00E93D1E">
        <w:rPr>
          <w:b/>
          <w:bCs/>
          <w:szCs w:val="20"/>
        </w:rPr>
        <w:t>2</w:t>
      </w:r>
      <w:r w:rsidR="00BE0FAA">
        <w:rPr>
          <w:b/>
          <w:bCs/>
          <w:szCs w:val="20"/>
        </w:rPr>
        <w:t xml:space="preserve">. </w:t>
      </w:r>
      <w:r w:rsidR="0079661C" w:rsidRPr="00E93D1E">
        <w:rPr>
          <w:szCs w:val="20"/>
        </w:rPr>
        <w:t xml:space="preserve">CEP copy number variation (gains and losses) observed in </w:t>
      </w:r>
      <w:r w:rsidR="00BC25A3" w:rsidRPr="00E93D1E">
        <w:rPr>
          <w:szCs w:val="20"/>
        </w:rPr>
        <w:t>l</w:t>
      </w:r>
      <w:r w:rsidR="0079661C" w:rsidRPr="00E93D1E">
        <w:rPr>
          <w:szCs w:val="20"/>
        </w:rPr>
        <w:t xml:space="preserve">uminal B </w:t>
      </w:r>
      <w:r w:rsidR="00BC25A3" w:rsidRPr="00E93D1E">
        <w:rPr>
          <w:szCs w:val="20"/>
        </w:rPr>
        <w:t>BC</w:t>
      </w:r>
      <w:r w:rsidR="0079661C" w:rsidRPr="00E93D1E">
        <w:rPr>
          <w:szCs w:val="20"/>
        </w:rPr>
        <w:t xml:space="preserve"> patients</w:t>
      </w:r>
    </w:p>
    <w:p w:rsidR="004B4F5D" w:rsidRPr="00E93D1E" w:rsidRDefault="004B4F5D" w:rsidP="00E93D1E">
      <w:pPr>
        <w:pStyle w:val="MDPI63Notes"/>
        <w:spacing w:before="0" w:line="240" w:lineRule="auto"/>
        <w:rPr>
          <w:sz w:val="20"/>
        </w:rPr>
      </w:pPr>
    </w:p>
    <w:tbl>
      <w:tblPr>
        <w:tblW w:w="6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40"/>
        <w:gridCol w:w="940"/>
        <w:gridCol w:w="940"/>
        <w:gridCol w:w="1559"/>
      </w:tblGrid>
      <w:tr w:rsidR="004B4F5D" w:rsidRPr="00BE0FAA" w:rsidTr="00BE0FAA">
        <w:trPr>
          <w:trHeight w:val="20"/>
          <w:jc w:val="center"/>
        </w:trPr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RS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PAT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CHR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% CNV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TOTAL CNV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ER+/PR+/HER2-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1.17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0.93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2.01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1.14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1.78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2.46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3.27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ER+/PR-/HER2-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1.15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2.08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1.09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0.82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ER+/PR+/HER2+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0.93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1.93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1.28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B9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0.83</w:t>
            </w: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F5D" w:rsidRPr="00BE0FAA" w:rsidTr="00BE0FAA">
        <w:trPr>
          <w:trHeight w:val="20"/>
          <w:jc w:val="center"/>
        </w:trPr>
        <w:tc>
          <w:tcPr>
            <w:tcW w:w="2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CEP17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F5D" w:rsidRPr="00BE0FAA" w:rsidRDefault="004B4F5D" w:rsidP="00E93D1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E0FAA">
              <w:rPr>
                <w:rFonts w:ascii="Palatino Linotype" w:hAnsi="Palatino Linotype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4F5D" w:rsidRPr="00BE0FAA" w:rsidRDefault="004B4F5D" w:rsidP="00E93D1E">
            <w:pPr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B4F5D" w:rsidRPr="00E93D1E" w:rsidRDefault="004B4F5D" w:rsidP="00E93D1E">
      <w:pPr>
        <w:pStyle w:val="MDPI63Notes"/>
        <w:spacing w:before="0" w:line="240" w:lineRule="auto"/>
        <w:rPr>
          <w:sz w:val="20"/>
        </w:rPr>
      </w:pPr>
    </w:p>
    <w:p w:rsidR="003A410E" w:rsidRPr="00E93D1E" w:rsidRDefault="003A410E" w:rsidP="00E93D1E">
      <w:pPr>
        <w:pStyle w:val="MDPI63Notes"/>
        <w:spacing w:before="0" w:line="240" w:lineRule="auto"/>
        <w:rPr>
          <w:sz w:val="16"/>
          <w:szCs w:val="16"/>
        </w:rPr>
      </w:pPr>
      <w:r w:rsidRPr="00E93D1E">
        <w:rPr>
          <w:b/>
          <w:bCs/>
          <w:sz w:val="16"/>
          <w:szCs w:val="16"/>
        </w:rPr>
        <w:t>Notes:</w:t>
      </w:r>
      <w:r w:rsidRPr="00E93D1E">
        <w:rPr>
          <w:sz w:val="16"/>
          <w:szCs w:val="16"/>
        </w:rPr>
        <w:t xml:space="preserve"> CEP2, CEP3, CEP8, CEP11, CEP15 and CEP17 copy number variations (gains and losses) were evaluated in all cases. According to the criteria for CEP copy number gain (mean CEP count ≥3) and loss (mean CEP count &lt;1.6).</w:t>
      </w:r>
    </w:p>
    <w:p w:rsidR="003A410E" w:rsidRPr="00E93D1E" w:rsidRDefault="003A410E" w:rsidP="00E93D1E">
      <w:pPr>
        <w:pStyle w:val="MDPI31text"/>
        <w:spacing w:line="240" w:lineRule="auto"/>
        <w:ind w:left="0" w:firstLine="0"/>
        <w:rPr>
          <w:sz w:val="16"/>
          <w:szCs w:val="16"/>
        </w:rPr>
      </w:pPr>
      <w:r w:rsidRPr="00E93D1E">
        <w:rPr>
          <w:b/>
          <w:bCs/>
          <w:sz w:val="16"/>
          <w:szCs w:val="16"/>
        </w:rPr>
        <w:t>Abbreviations:</w:t>
      </w:r>
      <w:r w:rsidRPr="00E93D1E">
        <w:rPr>
          <w:sz w:val="16"/>
          <w:szCs w:val="16"/>
        </w:rPr>
        <w:t xml:space="preserve"> RS, Receptor Status; PAT, Patients; CHR, Chromosome; CNV, Copy number variation</w:t>
      </w:r>
    </w:p>
    <w:p w:rsidR="003A410E" w:rsidRPr="00E93D1E" w:rsidRDefault="003A410E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CC5AF6" w:rsidRDefault="00CC5AF6" w:rsidP="00E93D1E">
      <w:pPr>
        <w:pStyle w:val="MDPI63Notes"/>
        <w:spacing w:before="0" w:line="240" w:lineRule="auto"/>
        <w:rPr>
          <w:sz w:val="20"/>
        </w:rPr>
      </w:pPr>
    </w:p>
    <w:p w:rsidR="002F67BC" w:rsidRDefault="002F67BC" w:rsidP="00E93D1E">
      <w:pPr>
        <w:pStyle w:val="MDPI63Notes"/>
        <w:spacing w:before="0" w:line="240" w:lineRule="auto"/>
        <w:rPr>
          <w:sz w:val="20"/>
        </w:rPr>
      </w:pPr>
    </w:p>
    <w:p w:rsidR="002F67BC" w:rsidRPr="00E93D1E" w:rsidRDefault="002F67BC" w:rsidP="00E93D1E">
      <w:pPr>
        <w:pStyle w:val="MDPI63Notes"/>
        <w:spacing w:before="0" w:line="240" w:lineRule="auto"/>
        <w:rPr>
          <w:sz w:val="20"/>
        </w:rPr>
      </w:pPr>
    </w:p>
    <w:p w:rsidR="00CD537B" w:rsidRPr="00E93D1E" w:rsidRDefault="00CD537B" w:rsidP="00E93D1E">
      <w:pPr>
        <w:pStyle w:val="MDPI63Notes"/>
        <w:spacing w:before="0" w:line="240" w:lineRule="auto"/>
        <w:rPr>
          <w:sz w:val="20"/>
        </w:rPr>
      </w:pPr>
    </w:p>
    <w:p w:rsidR="00CC5AF6" w:rsidRPr="00E93D1E" w:rsidRDefault="00307DC5" w:rsidP="00E93D1E">
      <w:pPr>
        <w:pStyle w:val="MDPI63Notes"/>
        <w:spacing w:before="0" w:line="240" w:lineRule="auto"/>
        <w:jc w:val="center"/>
        <w:rPr>
          <w:b/>
          <w:bCs/>
          <w:sz w:val="20"/>
        </w:rPr>
      </w:pPr>
      <w:r w:rsidRPr="00E93D1E">
        <w:rPr>
          <w:b/>
          <w:bCs/>
          <w:sz w:val="20"/>
        </w:rPr>
        <w:lastRenderedPageBreak/>
        <w:t>SUPPLEMENTARY FIGURE LEGEND</w:t>
      </w: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p w:rsidR="001E7ABE" w:rsidRPr="00E93D1E" w:rsidRDefault="001E7ABE" w:rsidP="00E93D1E">
      <w:pPr>
        <w:pStyle w:val="MDPI31text"/>
        <w:spacing w:line="240" w:lineRule="auto"/>
        <w:ind w:left="0" w:firstLine="0"/>
        <w:rPr>
          <w:b/>
          <w:bCs/>
          <w:szCs w:val="20"/>
        </w:rPr>
      </w:pPr>
    </w:p>
    <w:p w:rsidR="003447BD" w:rsidRPr="00E93D1E" w:rsidRDefault="00CC5AF6" w:rsidP="00E93D1E">
      <w:pPr>
        <w:pStyle w:val="MDPI31text"/>
        <w:spacing w:line="240" w:lineRule="auto"/>
        <w:ind w:left="0" w:firstLine="0"/>
        <w:rPr>
          <w:szCs w:val="20"/>
        </w:rPr>
      </w:pPr>
      <w:r w:rsidRPr="00E93D1E">
        <w:rPr>
          <w:b/>
          <w:bCs/>
          <w:szCs w:val="20"/>
        </w:rPr>
        <w:t xml:space="preserve">Figure </w:t>
      </w:r>
      <w:r w:rsidR="00E86B38" w:rsidRPr="00E93D1E">
        <w:rPr>
          <w:b/>
          <w:bCs/>
          <w:szCs w:val="20"/>
        </w:rPr>
        <w:t>S</w:t>
      </w:r>
      <w:r w:rsidRPr="00E93D1E">
        <w:rPr>
          <w:b/>
          <w:bCs/>
          <w:szCs w:val="20"/>
        </w:rPr>
        <w:t>1</w:t>
      </w:r>
      <w:r w:rsidR="00EA473E">
        <w:rPr>
          <w:b/>
          <w:bCs/>
          <w:szCs w:val="20"/>
        </w:rPr>
        <w:t xml:space="preserve">. </w:t>
      </w:r>
      <w:r w:rsidRPr="002F67BC">
        <w:rPr>
          <w:szCs w:val="20"/>
        </w:rPr>
        <w:t>Multivariate analysis with Pearson correlation coefficient between clonal heterogeneity (CH) and clinicopathologic characteristics.</w:t>
      </w:r>
      <w:r w:rsidRPr="00E93D1E">
        <w:rPr>
          <w:b/>
          <w:bCs/>
          <w:szCs w:val="20"/>
        </w:rPr>
        <w:t xml:space="preserve"> </w:t>
      </w:r>
      <w:r w:rsidRPr="00E93D1E">
        <w:rPr>
          <w:szCs w:val="20"/>
        </w:rPr>
        <w:t>Values greater than 0.5 are indicative of a statistically significant correlation.</w:t>
      </w:r>
      <w:r w:rsidRPr="00E93D1E">
        <w:rPr>
          <w:rFonts w:eastAsiaTheme="minorHAnsi"/>
          <w:b/>
          <w:bCs/>
          <w:snapToGrid/>
          <w:color w:val="auto"/>
          <w:szCs w:val="20"/>
          <w:lang w:eastAsia="en-US" w:bidi="ar-SA"/>
        </w:rPr>
        <w:t xml:space="preserve"> </w:t>
      </w:r>
      <w:r w:rsidRPr="00E93D1E">
        <w:rPr>
          <w:szCs w:val="20"/>
        </w:rPr>
        <w:t>No correlation was found between C</w:t>
      </w:r>
      <w:r w:rsidR="005B3B1F" w:rsidRPr="00E93D1E">
        <w:rPr>
          <w:szCs w:val="20"/>
        </w:rPr>
        <w:t>H</w:t>
      </w:r>
      <w:r w:rsidRPr="00E93D1E">
        <w:rPr>
          <w:szCs w:val="20"/>
        </w:rPr>
        <w:t xml:space="preserve"> with any of the variables studied: histotype (HT), tumor size (T), lymph nodes (N), lymphovascular invasion (LI), progesterone receptor (PR), HER2 and KI67. </w:t>
      </w:r>
    </w:p>
    <w:p w:rsidR="00CC5AF6" w:rsidRPr="00E93D1E" w:rsidRDefault="00CC5AF6" w:rsidP="00E93D1E">
      <w:pPr>
        <w:pStyle w:val="MDPI31text"/>
        <w:spacing w:line="240" w:lineRule="auto"/>
        <w:ind w:left="0" w:firstLine="0"/>
        <w:rPr>
          <w:szCs w:val="20"/>
        </w:rPr>
      </w:pPr>
    </w:p>
    <w:p w:rsidR="00CC5AF6" w:rsidRPr="00E93D1E" w:rsidRDefault="00CC5AF6" w:rsidP="00E93D1E">
      <w:pPr>
        <w:pStyle w:val="MDPI63Notes"/>
        <w:spacing w:before="0" w:line="240" w:lineRule="auto"/>
        <w:rPr>
          <w:sz w:val="20"/>
        </w:rPr>
      </w:pPr>
    </w:p>
    <w:sectPr w:rsidR="00CC5AF6" w:rsidRPr="00E93D1E" w:rsidSect="009B551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1061" w:rsidRDefault="004A1061">
      <w:r>
        <w:separator/>
      </w:r>
    </w:p>
  </w:endnote>
  <w:endnote w:type="continuationSeparator" w:id="0">
    <w:p w:rsidR="004A1061" w:rsidRDefault="004A1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00E" w:rsidRPr="00A71A3D" w:rsidRDefault="0004400E" w:rsidP="0004400E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1061" w:rsidRDefault="004A1061">
      <w:r>
        <w:separator/>
      </w:r>
    </w:p>
  </w:footnote>
  <w:footnote w:type="continuationSeparator" w:id="0">
    <w:p w:rsidR="004A1061" w:rsidRDefault="004A1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00E" w:rsidRDefault="0004400E" w:rsidP="0004400E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1F5A" w:rsidRPr="00A5514E" w:rsidRDefault="004340C2" w:rsidP="004340C2">
    <w:pPr>
      <w:tabs>
        <w:tab w:val="right" w:pos="10466"/>
      </w:tabs>
      <w:adjustRightInd w:val="0"/>
      <w:snapToGrid w:val="0"/>
      <w:rPr>
        <w:sz w:val="16"/>
        <w:lang w:val="en-US"/>
      </w:rPr>
    </w:pPr>
    <w:r w:rsidRPr="00A5514E">
      <w:rPr>
        <w:sz w:val="16"/>
        <w:lang w:val="en-US"/>
      </w:rPr>
      <w:tab/>
    </w:r>
    <w:r w:rsidR="000B74CE">
      <w:rPr>
        <w:sz w:val="16"/>
      </w:rPr>
      <w:fldChar w:fldCharType="begin"/>
    </w:r>
    <w:r w:rsidR="000B74CE" w:rsidRPr="00A5514E">
      <w:rPr>
        <w:sz w:val="16"/>
        <w:lang w:val="en-US"/>
      </w:rPr>
      <w:instrText xml:space="preserve"> PAGE   \* MERGEFORMAT </w:instrText>
    </w:r>
    <w:r w:rsidR="000B74CE">
      <w:rPr>
        <w:sz w:val="16"/>
      </w:rPr>
      <w:fldChar w:fldCharType="separate"/>
    </w:r>
    <w:r w:rsidR="00A1712D" w:rsidRPr="00A5514E">
      <w:rPr>
        <w:sz w:val="16"/>
        <w:lang w:val="en-US"/>
      </w:rPr>
      <w:t>5</w:t>
    </w:r>
    <w:r w:rsidR="000B74CE">
      <w:rPr>
        <w:sz w:val="16"/>
      </w:rPr>
      <w:fldChar w:fldCharType="end"/>
    </w:r>
    <w:r w:rsidR="000B74CE" w:rsidRPr="00A5514E">
      <w:rPr>
        <w:sz w:val="16"/>
        <w:lang w:val="en-US"/>
      </w:rPr>
      <w:t xml:space="preserve"> of </w:t>
    </w:r>
    <w:r w:rsidR="000B74CE">
      <w:rPr>
        <w:sz w:val="16"/>
      </w:rPr>
      <w:fldChar w:fldCharType="begin"/>
    </w:r>
    <w:r w:rsidR="000B74CE" w:rsidRPr="00A5514E">
      <w:rPr>
        <w:sz w:val="16"/>
        <w:lang w:val="en-US"/>
      </w:rPr>
      <w:instrText xml:space="preserve"> NUMPAGES   \* MERGEFORMAT </w:instrText>
    </w:r>
    <w:r w:rsidR="000B74CE">
      <w:rPr>
        <w:sz w:val="16"/>
      </w:rPr>
      <w:fldChar w:fldCharType="separate"/>
    </w:r>
    <w:r w:rsidR="00A1712D" w:rsidRPr="00A5514E">
      <w:rPr>
        <w:sz w:val="16"/>
        <w:lang w:val="en-US"/>
      </w:rPr>
      <w:t>5</w:t>
    </w:r>
    <w:r w:rsidR="000B74CE">
      <w:rPr>
        <w:sz w:val="16"/>
      </w:rPr>
      <w:fldChar w:fldCharType="end"/>
    </w:r>
  </w:p>
  <w:p w:rsidR="0004400E" w:rsidRPr="00A5514E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sz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70012E46"/>
    <w:multiLevelType w:val="hybridMultilevel"/>
    <w:tmpl w:val="7946DCD0"/>
    <w:lvl w:ilvl="0" w:tplc="5C06B1C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539587719">
    <w:abstractNumId w:val="4"/>
  </w:num>
  <w:num w:numId="2" w16cid:durableId="1578051155">
    <w:abstractNumId w:val="6"/>
  </w:num>
  <w:num w:numId="3" w16cid:durableId="1087267274">
    <w:abstractNumId w:val="3"/>
  </w:num>
  <w:num w:numId="4" w16cid:durableId="1178425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3164386">
    <w:abstractNumId w:val="5"/>
  </w:num>
  <w:num w:numId="6" w16cid:durableId="365251666">
    <w:abstractNumId w:val="8"/>
  </w:num>
  <w:num w:numId="7" w16cid:durableId="732433498">
    <w:abstractNumId w:val="2"/>
  </w:num>
  <w:num w:numId="8" w16cid:durableId="1667052527">
    <w:abstractNumId w:val="8"/>
  </w:num>
  <w:num w:numId="9" w16cid:durableId="356275760">
    <w:abstractNumId w:val="2"/>
  </w:num>
  <w:num w:numId="10" w16cid:durableId="1106148502">
    <w:abstractNumId w:val="8"/>
  </w:num>
  <w:num w:numId="11" w16cid:durableId="939945020">
    <w:abstractNumId w:val="2"/>
  </w:num>
  <w:num w:numId="12" w16cid:durableId="1577586995">
    <w:abstractNumId w:val="10"/>
  </w:num>
  <w:num w:numId="13" w16cid:durableId="516584678">
    <w:abstractNumId w:val="8"/>
  </w:num>
  <w:num w:numId="14" w16cid:durableId="1559854691">
    <w:abstractNumId w:val="2"/>
  </w:num>
  <w:num w:numId="15" w16cid:durableId="4123557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6014865">
    <w:abstractNumId w:val="2"/>
  </w:num>
  <w:num w:numId="17" w16cid:durableId="8169921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6795967">
    <w:abstractNumId w:val="0"/>
  </w:num>
  <w:num w:numId="19" w16cid:durableId="1025785294">
    <w:abstractNumId w:val="7"/>
  </w:num>
  <w:num w:numId="20" w16cid:durableId="1775979727">
    <w:abstractNumId w:val="0"/>
  </w:num>
  <w:num w:numId="21" w16cid:durableId="1025520005">
    <w:abstractNumId w:val="8"/>
  </w:num>
  <w:num w:numId="22" w16cid:durableId="381028417">
    <w:abstractNumId w:val="2"/>
  </w:num>
  <w:num w:numId="23" w16cid:durableId="155651655">
    <w:abstractNumId w:val="0"/>
  </w:num>
  <w:num w:numId="24" w16cid:durableId="1840382901">
    <w:abstractNumId w:val="1"/>
  </w:num>
  <w:num w:numId="25" w16cid:durableId="1523978134">
    <w:abstractNumId w:val="11"/>
  </w:num>
  <w:num w:numId="26" w16cid:durableId="1084961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AE"/>
    <w:rsid w:val="0002400E"/>
    <w:rsid w:val="000348D8"/>
    <w:rsid w:val="00034E40"/>
    <w:rsid w:val="00035FC3"/>
    <w:rsid w:val="00042AF8"/>
    <w:rsid w:val="0004400E"/>
    <w:rsid w:val="00044C0A"/>
    <w:rsid w:val="0004721A"/>
    <w:rsid w:val="00053EBF"/>
    <w:rsid w:val="00081FE9"/>
    <w:rsid w:val="00091F1B"/>
    <w:rsid w:val="0009213F"/>
    <w:rsid w:val="00094858"/>
    <w:rsid w:val="000A0F93"/>
    <w:rsid w:val="000B1F19"/>
    <w:rsid w:val="000B5171"/>
    <w:rsid w:val="000B74CE"/>
    <w:rsid w:val="000C151B"/>
    <w:rsid w:val="000C2465"/>
    <w:rsid w:val="000C504E"/>
    <w:rsid w:val="000D0C41"/>
    <w:rsid w:val="000D1C00"/>
    <w:rsid w:val="000D71FB"/>
    <w:rsid w:val="00120C0D"/>
    <w:rsid w:val="00123A57"/>
    <w:rsid w:val="0013253A"/>
    <w:rsid w:val="00144467"/>
    <w:rsid w:val="0016006D"/>
    <w:rsid w:val="001A1E76"/>
    <w:rsid w:val="001D349C"/>
    <w:rsid w:val="001D4D23"/>
    <w:rsid w:val="001E2AEB"/>
    <w:rsid w:val="001E4A07"/>
    <w:rsid w:val="001E7ABE"/>
    <w:rsid w:val="0020081E"/>
    <w:rsid w:val="00211F69"/>
    <w:rsid w:val="0021217E"/>
    <w:rsid w:val="002223FC"/>
    <w:rsid w:val="00222904"/>
    <w:rsid w:val="00240486"/>
    <w:rsid w:val="00265FF4"/>
    <w:rsid w:val="002946D9"/>
    <w:rsid w:val="002E255F"/>
    <w:rsid w:val="002F67BC"/>
    <w:rsid w:val="003040E0"/>
    <w:rsid w:val="00307DC5"/>
    <w:rsid w:val="00324292"/>
    <w:rsid w:val="00326141"/>
    <w:rsid w:val="00331431"/>
    <w:rsid w:val="003447BD"/>
    <w:rsid w:val="00357E10"/>
    <w:rsid w:val="00364ED8"/>
    <w:rsid w:val="00370EC8"/>
    <w:rsid w:val="0037766B"/>
    <w:rsid w:val="00377F4F"/>
    <w:rsid w:val="00390272"/>
    <w:rsid w:val="003A15E9"/>
    <w:rsid w:val="003A410E"/>
    <w:rsid w:val="003A791E"/>
    <w:rsid w:val="003B7C96"/>
    <w:rsid w:val="003D3232"/>
    <w:rsid w:val="003E012D"/>
    <w:rsid w:val="003F0E95"/>
    <w:rsid w:val="003F1497"/>
    <w:rsid w:val="00401D30"/>
    <w:rsid w:val="0041581F"/>
    <w:rsid w:val="004340C2"/>
    <w:rsid w:val="00443AAF"/>
    <w:rsid w:val="004504C9"/>
    <w:rsid w:val="004505CF"/>
    <w:rsid w:val="004669B4"/>
    <w:rsid w:val="0046725B"/>
    <w:rsid w:val="004672C1"/>
    <w:rsid w:val="00471F5A"/>
    <w:rsid w:val="00475043"/>
    <w:rsid w:val="00487852"/>
    <w:rsid w:val="00495513"/>
    <w:rsid w:val="004A046F"/>
    <w:rsid w:val="004A1061"/>
    <w:rsid w:val="004B4F5D"/>
    <w:rsid w:val="004D2849"/>
    <w:rsid w:val="004D3B65"/>
    <w:rsid w:val="00501D0F"/>
    <w:rsid w:val="00506BC0"/>
    <w:rsid w:val="0051540B"/>
    <w:rsid w:val="0053256F"/>
    <w:rsid w:val="005332CC"/>
    <w:rsid w:val="00550639"/>
    <w:rsid w:val="00557B4B"/>
    <w:rsid w:val="00562123"/>
    <w:rsid w:val="005664C6"/>
    <w:rsid w:val="005B3B1F"/>
    <w:rsid w:val="005B6005"/>
    <w:rsid w:val="005C5DE8"/>
    <w:rsid w:val="00605718"/>
    <w:rsid w:val="00606DEF"/>
    <w:rsid w:val="006205C4"/>
    <w:rsid w:val="00645D18"/>
    <w:rsid w:val="00646BFC"/>
    <w:rsid w:val="0065560B"/>
    <w:rsid w:val="00666C02"/>
    <w:rsid w:val="0068381A"/>
    <w:rsid w:val="00686D0C"/>
    <w:rsid w:val="00691777"/>
    <w:rsid w:val="006922D2"/>
    <w:rsid w:val="00692393"/>
    <w:rsid w:val="006A1015"/>
    <w:rsid w:val="006A74F9"/>
    <w:rsid w:val="006C464F"/>
    <w:rsid w:val="006C6DB8"/>
    <w:rsid w:val="006D7D99"/>
    <w:rsid w:val="006F7353"/>
    <w:rsid w:val="006F797D"/>
    <w:rsid w:val="0071323C"/>
    <w:rsid w:val="00715112"/>
    <w:rsid w:val="00721AFF"/>
    <w:rsid w:val="00722347"/>
    <w:rsid w:val="007471D3"/>
    <w:rsid w:val="00762525"/>
    <w:rsid w:val="007648D8"/>
    <w:rsid w:val="00792DC7"/>
    <w:rsid w:val="0079661C"/>
    <w:rsid w:val="00797AB1"/>
    <w:rsid w:val="007C021F"/>
    <w:rsid w:val="007D0ABE"/>
    <w:rsid w:val="00804595"/>
    <w:rsid w:val="008145DC"/>
    <w:rsid w:val="00815D1E"/>
    <w:rsid w:val="0082500C"/>
    <w:rsid w:val="00843AAF"/>
    <w:rsid w:val="008474ED"/>
    <w:rsid w:val="00862B31"/>
    <w:rsid w:val="008669FB"/>
    <w:rsid w:val="008A25EA"/>
    <w:rsid w:val="008A3D4D"/>
    <w:rsid w:val="008B6A2E"/>
    <w:rsid w:val="008C1897"/>
    <w:rsid w:val="008D69AF"/>
    <w:rsid w:val="008E1DAE"/>
    <w:rsid w:val="008F2594"/>
    <w:rsid w:val="00911F22"/>
    <w:rsid w:val="009161FF"/>
    <w:rsid w:val="00990D75"/>
    <w:rsid w:val="00993114"/>
    <w:rsid w:val="009A7262"/>
    <w:rsid w:val="009B2006"/>
    <w:rsid w:val="009B54F4"/>
    <w:rsid w:val="009B551E"/>
    <w:rsid w:val="009C1F04"/>
    <w:rsid w:val="009F5C65"/>
    <w:rsid w:val="009F70E6"/>
    <w:rsid w:val="00A15FF4"/>
    <w:rsid w:val="00A16245"/>
    <w:rsid w:val="00A1712D"/>
    <w:rsid w:val="00A24869"/>
    <w:rsid w:val="00A5514E"/>
    <w:rsid w:val="00A563F4"/>
    <w:rsid w:val="00A56FF8"/>
    <w:rsid w:val="00A62565"/>
    <w:rsid w:val="00A65FB0"/>
    <w:rsid w:val="00A8104C"/>
    <w:rsid w:val="00A852BC"/>
    <w:rsid w:val="00AA1BD0"/>
    <w:rsid w:val="00AB5A00"/>
    <w:rsid w:val="00AB5AEE"/>
    <w:rsid w:val="00AC0491"/>
    <w:rsid w:val="00AD3496"/>
    <w:rsid w:val="00AD4C85"/>
    <w:rsid w:val="00AD7138"/>
    <w:rsid w:val="00AD7B01"/>
    <w:rsid w:val="00AF78DE"/>
    <w:rsid w:val="00B05206"/>
    <w:rsid w:val="00B22E26"/>
    <w:rsid w:val="00B35FAB"/>
    <w:rsid w:val="00B377C4"/>
    <w:rsid w:val="00B46F24"/>
    <w:rsid w:val="00B47634"/>
    <w:rsid w:val="00B60928"/>
    <w:rsid w:val="00B622F2"/>
    <w:rsid w:val="00B72696"/>
    <w:rsid w:val="00B83F6B"/>
    <w:rsid w:val="00B93109"/>
    <w:rsid w:val="00BC25A3"/>
    <w:rsid w:val="00BC74C5"/>
    <w:rsid w:val="00BE0FAA"/>
    <w:rsid w:val="00BE2474"/>
    <w:rsid w:val="00C16DD7"/>
    <w:rsid w:val="00C47B36"/>
    <w:rsid w:val="00C84B3E"/>
    <w:rsid w:val="00C86F84"/>
    <w:rsid w:val="00CC5AF6"/>
    <w:rsid w:val="00CC7AAB"/>
    <w:rsid w:val="00CD537B"/>
    <w:rsid w:val="00CD54D3"/>
    <w:rsid w:val="00CE4114"/>
    <w:rsid w:val="00CE4479"/>
    <w:rsid w:val="00D15FD7"/>
    <w:rsid w:val="00D328A0"/>
    <w:rsid w:val="00D5407A"/>
    <w:rsid w:val="00DA071E"/>
    <w:rsid w:val="00DA6AE2"/>
    <w:rsid w:val="00DA7729"/>
    <w:rsid w:val="00DE07DE"/>
    <w:rsid w:val="00DE228F"/>
    <w:rsid w:val="00E03F44"/>
    <w:rsid w:val="00E14912"/>
    <w:rsid w:val="00E17581"/>
    <w:rsid w:val="00E20009"/>
    <w:rsid w:val="00E21941"/>
    <w:rsid w:val="00E26A84"/>
    <w:rsid w:val="00E52E54"/>
    <w:rsid w:val="00E53385"/>
    <w:rsid w:val="00E81963"/>
    <w:rsid w:val="00E82DCF"/>
    <w:rsid w:val="00E8311E"/>
    <w:rsid w:val="00E86B38"/>
    <w:rsid w:val="00E93D1E"/>
    <w:rsid w:val="00E95430"/>
    <w:rsid w:val="00EA473E"/>
    <w:rsid w:val="00EA591D"/>
    <w:rsid w:val="00EA6902"/>
    <w:rsid w:val="00EA77C5"/>
    <w:rsid w:val="00EC23EC"/>
    <w:rsid w:val="00EE3F08"/>
    <w:rsid w:val="00F05B9C"/>
    <w:rsid w:val="00F1193E"/>
    <w:rsid w:val="00F1450C"/>
    <w:rsid w:val="00F16D92"/>
    <w:rsid w:val="00F42807"/>
    <w:rsid w:val="00F54E21"/>
    <w:rsid w:val="00F57FA0"/>
    <w:rsid w:val="00F6266D"/>
    <w:rsid w:val="00F654F2"/>
    <w:rsid w:val="00F8065D"/>
    <w:rsid w:val="00F879E4"/>
    <w:rsid w:val="00F91974"/>
    <w:rsid w:val="00FB23E0"/>
    <w:rsid w:val="00FC3455"/>
    <w:rsid w:val="00FC39AC"/>
    <w:rsid w:val="00FC7435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AA1154"/>
  <w15:chartTrackingRefBased/>
  <w15:docId w15:val="{22A03AC5-49EE-EA4C-A23C-4E1A027A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E9"/>
    <w:rPr>
      <w:rFonts w:ascii="Times New Roman" w:eastAsia="Times New Roman" w:hAnsi="Times New Roman"/>
      <w:sz w:val="24"/>
      <w:szCs w:val="24"/>
      <w:lang w:val="es-CO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/>
      <w:color w:val="000000"/>
      <w:sz w:val="14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Piedepgina">
    <w:name w:val="footer"/>
    <w:basedOn w:val="Normal"/>
    <w:link w:val="PiedepginaC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Palatino Linotype" w:eastAsia="SimSun" w:hAnsi="Palatino Linotype"/>
      <w:noProof/>
      <w:color w:val="000000"/>
      <w:sz w:val="20"/>
      <w:szCs w:val="18"/>
      <w:lang w:val="en-US" w:eastAsia="zh-CN"/>
    </w:rPr>
  </w:style>
  <w:style w:type="character" w:customStyle="1" w:styleId="PiedepginaCar">
    <w:name w:val="Pie de página Car"/>
    <w:link w:val="Piedepgina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eastAsia="SimSun" w:hAnsi="Palatino Linotype"/>
      <w:noProof/>
      <w:color w:val="000000"/>
      <w:sz w:val="20"/>
      <w:szCs w:val="18"/>
      <w:lang w:val="en-US" w:eastAsia="zh-CN"/>
    </w:rPr>
  </w:style>
  <w:style w:type="character" w:customStyle="1" w:styleId="EncabezadoCar">
    <w:name w:val="Encabezado Car"/>
    <w:link w:val="Encabezado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EA6902"/>
    <w:pPr>
      <w:spacing w:line="260" w:lineRule="atLeast"/>
      <w:jc w:val="both"/>
    </w:pPr>
    <w:rPr>
      <w:rFonts w:ascii="Palatino Linotype" w:eastAsia="SimSun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TextodegloboCar">
    <w:name w:val="Texto de globo Car"/>
    <w:link w:val="Textodeglobo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EA6902"/>
    <w:rPr>
      <w:color w:val="0000FF"/>
      <w:u w:val="single"/>
    </w:rPr>
  </w:style>
  <w:style w:type="character" w:styleId="Mencinsinresolver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D5407A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a">
    <w:name w:val="Bibliography"/>
    <w:basedOn w:val="Normal"/>
    <w:next w:val="Normal"/>
    <w:uiPriority w:val="37"/>
    <w:semiHidden/>
    <w:unhideWhenUsed/>
    <w:rsid w:val="00EA6902"/>
  </w:style>
  <w:style w:type="paragraph" w:styleId="Textoindependiente">
    <w:name w:val="Body Text"/>
    <w:link w:val="TextoindependienteC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EA6902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EA6902"/>
    <w:pPr>
      <w:spacing w:line="260" w:lineRule="atLeast"/>
      <w:jc w:val="both"/>
    </w:pPr>
    <w:rPr>
      <w:rFonts w:ascii="Palatino Linotype" w:eastAsia="SimSun" w:hAnsi="Palatino Linotype"/>
      <w:noProof/>
      <w:color w:val="000000"/>
      <w:sz w:val="20"/>
      <w:szCs w:val="20"/>
      <w:lang w:val="en-US" w:eastAsia="zh-CN"/>
    </w:rPr>
  </w:style>
  <w:style w:type="character" w:customStyle="1" w:styleId="TextocomentarioCar">
    <w:name w:val="Texto comentario Car"/>
    <w:link w:val="Textocomentario"/>
    <w:rsid w:val="00EA6902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A6902"/>
    <w:rPr>
      <w:b/>
      <w:bCs/>
    </w:rPr>
  </w:style>
  <w:style w:type="character" w:customStyle="1" w:styleId="AsuntodelcomentarioCar">
    <w:name w:val="Asunto del comentario Car"/>
    <w:link w:val="Asuntodelcomentario"/>
    <w:rsid w:val="00EA6902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EA6902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EA6902"/>
    <w:pPr>
      <w:jc w:val="both"/>
    </w:pPr>
    <w:rPr>
      <w:rFonts w:ascii="Palatino Linotype" w:eastAsia="SimSun" w:hAnsi="Palatino Linotype"/>
      <w:noProof/>
      <w:color w:val="000000"/>
      <w:sz w:val="20"/>
      <w:szCs w:val="20"/>
      <w:lang w:val="en-US" w:eastAsia="zh-CN"/>
    </w:rPr>
  </w:style>
  <w:style w:type="character" w:customStyle="1" w:styleId="TextonotaalfinalCar">
    <w:name w:val="Texto nota al final Car"/>
    <w:link w:val="Textonotaalfinal"/>
    <w:semiHidden/>
    <w:rsid w:val="00EA6902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EA6902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EA6902"/>
    <w:pPr>
      <w:jc w:val="both"/>
    </w:pPr>
    <w:rPr>
      <w:rFonts w:ascii="Palatino Linotype" w:eastAsia="SimSun" w:hAnsi="Palatino Linotype"/>
      <w:noProof/>
      <w:color w:val="000000"/>
      <w:sz w:val="20"/>
      <w:szCs w:val="20"/>
      <w:lang w:val="en-US" w:eastAsia="zh-CN"/>
    </w:rPr>
  </w:style>
  <w:style w:type="character" w:customStyle="1" w:styleId="TextonotapieCar">
    <w:name w:val="Texto nota pie Car"/>
    <w:link w:val="Textonotapie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pPr>
      <w:spacing w:line="260" w:lineRule="atLeast"/>
      <w:jc w:val="both"/>
    </w:pPr>
    <w:rPr>
      <w:rFonts w:ascii="Palatino Linotype" w:eastAsia="SimSun" w:hAnsi="Palatino Linotype"/>
      <w:noProof/>
      <w:color w:val="000000"/>
      <w:sz w:val="20"/>
      <w:lang w:val="en-US" w:eastAsia="zh-CN"/>
    </w:rPr>
  </w:style>
  <w:style w:type="paragraph" w:customStyle="1" w:styleId="MsoFootnoteText0">
    <w:name w:val="MsoFootnoteText"/>
    <w:basedOn w:val="NormalWeb"/>
    <w:qFormat/>
    <w:rsid w:val="00EA6902"/>
    <w:rPr>
      <w:rFonts w:ascii="Times New Roman" w:hAnsi="Times New Roman"/>
    </w:rPr>
  </w:style>
  <w:style w:type="character" w:styleId="Nmerodepgina">
    <w:name w:val="page number"/>
    <w:rsid w:val="00EA6902"/>
  </w:style>
  <w:style w:type="character" w:styleId="Textodelmarcadordeposicin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lenarondonlagos/Desktop/UPTC%20PROYECTOS/2023/Tesis%20pregrado%202023/2.%20CIN%20en%20CS%20Luminal%20B/1.%20Arti&#769;culo%20Final/1.%20IJMS/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7</TotalTime>
  <Pages>5</Pages>
  <Words>627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Microsoft Office User</dc:creator>
  <cp:keywords/>
  <dc:description/>
  <cp:lastModifiedBy>Microsoft Office User</cp:lastModifiedBy>
  <cp:revision>9</cp:revision>
  <dcterms:created xsi:type="dcterms:W3CDTF">2023-11-23T14:50:00Z</dcterms:created>
  <dcterms:modified xsi:type="dcterms:W3CDTF">2024-01-24T16:57:00Z</dcterms:modified>
</cp:coreProperties>
</file>